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6" w:rsidRDefault="001F5746" w:rsidP="001F5746">
      <w:pPr>
        <w:pStyle w:val="Normaalweb"/>
        <w:rPr>
          <w:rFonts w:ascii="Calibri" w:hAnsi="Calibri"/>
          <w:color w:val="000000"/>
        </w:rPr>
      </w:pPr>
    </w:p>
    <w:p w:rsidR="001F5746" w:rsidRPr="00307F00" w:rsidRDefault="001F5746" w:rsidP="001F5746">
      <w:pPr>
        <w:rPr>
          <w:b/>
        </w:rPr>
      </w:pPr>
      <w:r w:rsidRPr="00307F00">
        <w:rPr>
          <w:b/>
        </w:rPr>
        <w:t xml:space="preserve">Wat werkt bij dubbele diagnose? </w:t>
      </w:r>
    </w:p>
    <w:p w:rsidR="001F5746" w:rsidRDefault="001F5746" w:rsidP="001F5746">
      <w:pPr>
        <w:pStyle w:val="Lijstalinea"/>
        <w:numPr>
          <w:ilvl w:val="0"/>
          <w:numId w:val="1"/>
        </w:numPr>
      </w:pPr>
      <w:r>
        <w:t>Effectiviteit van geintegreerde dubbele-diagnosebehandeling: nieuwe onderzoeksresultaten stellen teleur maar waar ligt dat aan? Martijn Kikkert, onderzoeker Arkin.</w:t>
      </w:r>
    </w:p>
    <w:p w:rsidR="001F5746" w:rsidRDefault="001F5746" w:rsidP="001F5746">
      <w:pPr>
        <w:pStyle w:val="Lijstalinea"/>
        <w:numPr>
          <w:ilvl w:val="0"/>
          <w:numId w:val="1"/>
        </w:numPr>
      </w:pPr>
      <w:r>
        <w:t xml:space="preserve">Geintegreerde behandeling voor dubbele diagnose werkt bij </w:t>
      </w:r>
      <w:proofErr w:type="spellStart"/>
      <w:r>
        <w:t>TopGGZ</w:t>
      </w:r>
      <w:proofErr w:type="spellEnd"/>
      <w:r>
        <w:t xml:space="preserve">. Annette Bonebakker, </w:t>
      </w:r>
      <w:proofErr w:type="spellStart"/>
      <w:r>
        <w:t>Palier</w:t>
      </w:r>
      <w:proofErr w:type="spellEnd"/>
      <w:r>
        <w:t xml:space="preserve"> </w:t>
      </w:r>
      <w:proofErr w:type="spellStart"/>
      <w:r>
        <w:t>TopGGZ</w:t>
      </w:r>
      <w:proofErr w:type="spellEnd"/>
    </w:p>
    <w:p w:rsidR="001F5746" w:rsidRDefault="001F5746" w:rsidP="001F5746">
      <w:pPr>
        <w:pStyle w:val="Lijstalinea"/>
        <w:numPr>
          <w:ilvl w:val="0"/>
          <w:numId w:val="1"/>
        </w:numPr>
      </w:pPr>
      <w:r>
        <w:t>Fasegericht behandelen op z’n retour? Ted-talk door Anneke van Wamel en discussie</w:t>
      </w:r>
      <w:r w:rsidRPr="00562D62">
        <w:t xml:space="preserve"> </w:t>
      </w:r>
      <w:r>
        <w:t xml:space="preserve"> </w:t>
      </w:r>
    </w:p>
    <w:p w:rsidR="001F5746" w:rsidRDefault="001F5746" w:rsidP="001F5746">
      <w:pPr>
        <w:pStyle w:val="Lijstalinea"/>
        <w:numPr>
          <w:ilvl w:val="0"/>
          <w:numId w:val="1"/>
        </w:numPr>
      </w:pPr>
      <w:r>
        <w:t>Ervaringen van cliënten. Filmfragmenten en discussie.</w:t>
      </w:r>
    </w:p>
    <w:p w:rsidR="001F5746" w:rsidRDefault="001F5746" w:rsidP="001F5746"/>
    <w:p w:rsidR="001F5746" w:rsidRPr="00307F00" w:rsidRDefault="001F5746" w:rsidP="001F5746">
      <w:pPr>
        <w:rPr>
          <w:b/>
        </w:rPr>
      </w:pPr>
      <w:r w:rsidRPr="00307F00">
        <w:rPr>
          <w:b/>
        </w:rPr>
        <w:t>Nieuwe middelen</w:t>
      </w:r>
    </w:p>
    <w:p w:rsidR="001F5746" w:rsidRDefault="001F5746" w:rsidP="001F5746">
      <w:pPr>
        <w:pStyle w:val="Lijstalinea"/>
        <w:numPr>
          <w:ilvl w:val="0"/>
          <w:numId w:val="1"/>
        </w:numPr>
      </w:pPr>
      <w:r>
        <w:t>Nieuwe middelen – nieuwe cliënten: laatste ontwikkelingen in gebruik en gebruikersgroepen. Margriet van Laar, Trimbos-instituut</w:t>
      </w:r>
    </w:p>
    <w:p w:rsidR="001F5746" w:rsidRDefault="001F5746" w:rsidP="001F5746">
      <w:pPr>
        <w:pStyle w:val="Lijstalinea"/>
        <w:numPr>
          <w:ilvl w:val="0"/>
          <w:numId w:val="1"/>
        </w:numPr>
      </w:pPr>
      <w:r>
        <w:t>GHB-verslaving: wat werkt wel en niet? Open discussietafel</w:t>
      </w:r>
    </w:p>
    <w:p w:rsidR="001F5746" w:rsidRDefault="001F5746" w:rsidP="001F5746">
      <w:pPr>
        <w:pStyle w:val="Lijstalinea"/>
        <w:numPr>
          <w:ilvl w:val="0"/>
          <w:numId w:val="1"/>
        </w:numPr>
      </w:pPr>
      <w:r>
        <w:t>Polygebruik: hoe krijg je daar grip op? Open discussietafel</w:t>
      </w:r>
    </w:p>
    <w:p w:rsidR="001F5746" w:rsidRDefault="001F5746" w:rsidP="001F5746"/>
    <w:p w:rsidR="001F5746" w:rsidRPr="00307F00" w:rsidRDefault="001F5746" w:rsidP="001F5746">
      <w:pPr>
        <w:rPr>
          <w:b/>
        </w:rPr>
      </w:pPr>
      <w:r w:rsidRPr="00307F00">
        <w:rPr>
          <w:b/>
        </w:rPr>
        <w:t>Nieuw onderzoek</w:t>
      </w:r>
    </w:p>
    <w:p w:rsidR="001F5746" w:rsidRDefault="001F5746" w:rsidP="001F5746">
      <w:pPr>
        <w:pStyle w:val="Lijstalinea"/>
        <w:numPr>
          <w:ilvl w:val="0"/>
          <w:numId w:val="1"/>
        </w:numPr>
      </w:pPr>
      <w:r>
        <w:t xml:space="preserve">Medicamenteuze behandeling van cannabisverslaving. Pitch door Arjen Neven, </w:t>
      </w:r>
      <w:proofErr w:type="spellStart"/>
      <w:r>
        <w:t>Palier</w:t>
      </w:r>
      <w:proofErr w:type="spellEnd"/>
      <w:r>
        <w:t>.</w:t>
      </w:r>
    </w:p>
    <w:p w:rsidR="001F5746" w:rsidRDefault="001F5746" w:rsidP="001F5746">
      <w:pPr>
        <w:pStyle w:val="Lijstalinea"/>
        <w:numPr>
          <w:ilvl w:val="0"/>
          <w:numId w:val="1"/>
        </w:numPr>
      </w:pPr>
      <w:r>
        <w:t xml:space="preserve">Hartproblemen bij dubbele diagnose. Pitch door Gerritje van Anken </w:t>
      </w:r>
    </w:p>
    <w:p w:rsidR="001F5746" w:rsidRDefault="001F5746" w:rsidP="001F5746">
      <w:pPr>
        <w:pStyle w:val="Lijstalinea"/>
        <w:numPr>
          <w:ilvl w:val="0"/>
          <w:numId w:val="1"/>
        </w:numPr>
      </w:pPr>
      <w:r>
        <w:t xml:space="preserve">Terugdringen van roken: kan dat wel? Pitch door René in ’t Veld, </w:t>
      </w:r>
      <w:proofErr w:type="spellStart"/>
      <w:r>
        <w:t>Tactus</w:t>
      </w:r>
      <w:proofErr w:type="spellEnd"/>
    </w:p>
    <w:p w:rsidR="001F5746" w:rsidRDefault="001F5746" w:rsidP="001F5746"/>
    <w:p w:rsidR="001F5746" w:rsidRPr="00307F00" w:rsidRDefault="001F5746" w:rsidP="001F5746">
      <w:pPr>
        <w:rPr>
          <w:b/>
        </w:rPr>
      </w:pPr>
      <w:r w:rsidRPr="00307F00">
        <w:rPr>
          <w:b/>
        </w:rPr>
        <w:t>Trauma, persoonlijkheidsproblematiek en verslaving</w:t>
      </w:r>
    </w:p>
    <w:p w:rsidR="001F5746" w:rsidRDefault="001F5746" w:rsidP="001F5746">
      <w:pPr>
        <w:pStyle w:val="Lijstalinea"/>
        <w:numPr>
          <w:ilvl w:val="0"/>
          <w:numId w:val="1"/>
        </w:numPr>
      </w:pPr>
      <w:r>
        <w:t>Trauma en verslaving: Leon Rens, Iris-zorg</w:t>
      </w:r>
    </w:p>
    <w:p w:rsidR="001F5746" w:rsidRDefault="001F5746" w:rsidP="001F5746">
      <w:pPr>
        <w:pStyle w:val="Lijstalinea"/>
        <w:numPr>
          <w:ilvl w:val="0"/>
          <w:numId w:val="1"/>
        </w:numPr>
      </w:pPr>
      <w:proofErr w:type="spellStart"/>
      <w:r>
        <w:t>Mentally</w:t>
      </w:r>
      <w:proofErr w:type="spellEnd"/>
      <w:r>
        <w:t xml:space="preserve"> </w:t>
      </w:r>
      <w:proofErr w:type="spellStart"/>
      <w:r>
        <w:t>based</w:t>
      </w:r>
      <w:proofErr w:type="spellEnd"/>
      <w:r>
        <w:t xml:space="preserve"> treatment bij </w:t>
      </w:r>
      <w:proofErr w:type="spellStart"/>
      <w:r>
        <w:t>persoonlijkheidstoornissen</w:t>
      </w:r>
      <w:proofErr w:type="spellEnd"/>
      <w:r>
        <w:t xml:space="preserve"> en dubbele diagnose: Robert </w:t>
      </w:r>
      <w:proofErr w:type="spellStart"/>
      <w:r>
        <w:t>Spierings</w:t>
      </w:r>
      <w:proofErr w:type="spellEnd"/>
      <w:r>
        <w:t xml:space="preserve">, GGZ </w:t>
      </w:r>
      <w:proofErr w:type="spellStart"/>
      <w:r>
        <w:t>Breburg</w:t>
      </w:r>
      <w:proofErr w:type="spellEnd"/>
      <w:r>
        <w:t xml:space="preserve"> - </w:t>
      </w:r>
      <w:proofErr w:type="spellStart"/>
      <w:r>
        <w:t>Novadic-Kentron</w:t>
      </w:r>
      <w:proofErr w:type="spellEnd"/>
    </w:p>
    <w:p w:rsidR="001F5746" w:rsidRDefault="001F5746">
      <w:pPr>
        <w:spacing w:after="160" w:line="259" w:lineRule="auto"/>
        <w:rPr>
          <w:rFonts w:ascii="Calibri" w:hAnsi="Calibri" w:cs="Times New Roman"/>
          <w:color w:val="000000"/>
          <w:sz w:val="24"/>
          <w:szCs w:val="24"/>
          <w:lang w:eastAsia="nl-NL"/>
        </w:rPr>
      </w:pPr>
      <w:r>
        <w:rPr>
          <w:rFonts w:ascii="Calibri" w:hAnsi="Calibri"/>
          <w:color w:val="000000"/>
        </w:rPr>
        <w:br w:type="page"/>
      </w:r>
    </w:p>
    <w:p w:rsidR="00C24047" w:rsidRPr="007643A9" w:rsidRDefault="00C24047" w:rsidP="001F5746">
      <w:pPr>
        <w:pStyle w:val="Normaalweb"/>
        <w:spacing w:after="160"/>
        <w:rPr>
          <w:rFonts w:ascii="Verdana" w:hAnsi="Verdana"/>
          <w:b/>
          <w:i/>
          <w:color w:val="000000"/>
          <w:sz w:val="20"/>
          <w:szCs w:val="20"/>
        </w:rPr>
      </w:pPr>
      <w:bookmarkStart w:id="0" w:name="_GoBack"/>
      <w:r w:rsidRPr="007643A9">
        <w:rPr>
          <w:rFonts w:ascii="Verdana" w:hAnsi="Verdana"/>
          <w:b/>
          <w:i/>
          <w:sz w:val="20"/>
          <w:szCs w:val="20"/>
        </w:rPr>
        <w:lastRenderedPageBreak/>
        <w:t>Effectiviteit van geintegreerde dubbele-diagnosebehandeling</w:t>
      </w:r>
      <w:r w:rsidRPr="007643A9">
        <w:rPr>
          <w:rFonts w:ascii="Verdana" w:hAnsi="Verdana"/>
          <w:b/>
          <w:i/>
          <w:color w:val="000000"/>
          <w:sz w:val="20"/>
          <w:szCs w:val="20"/>
        </w:rPr>
        <w:t xml:space="preserve"> </w:t>
      </w:r>
    </w:p>
    <w:bookmarkEnd w:id="0"/>
    <w:p w:rsidR="001F5746" w:rsidRPr="007643A9" w:rsidRDefault="001F5746" w:rsidP="001F5746">
      <w:pPr>
        <w:pStyle w:val="Normaalweb"/>
        <w:spacing w:after="160"/>
        <w:rPr>
          <w:rFonts w:ascii="Verdana" w:hAnsi="Verdana"/>
          <w:i/>
          <w:color w:val="000000"/>
          <w:sz w:val="20"/>
          <w:szCs w:val="20"/>
        </w:rPr>
      </w:pPr>
      <w:r w:rsidRPr="007643A9">
        <w:rPr>
          <w:rFonts w:ascii="Verdana" w:hAnsi="Verdana"/>
          <w:i/>
          <w:color w:val="000000"/>
          <w:sz w:val="20"/>
          <w:szCs w:val="20"/>
        </w:rPr>
        <w:t>Martijn Kikkert, senior onderzoeker Arkin</w:t>
      </w:r>
    </w:p>
    <w:p w:rsidR="001F5746" w:rsidRPr="007643A9" w:rsidRDefault="001F5746" w:rsidP="001F5746">
      <w:pPr>
        <w:pStyle w:val="Normaalweb"/>
        <w:spacing w:after="160"/>
        <w:rPr>
          <w:rFonts w:ascii="Verdana" w:hAnsi="Verdana"/>
          <w:color w:val="000000"/>
          <w:sz w:val="20"/>
          <w:szCs w:val="20"/>
        </w:rPr>
      </w:pPr>
      <w:r w:rsidRPr="007643A9">
        <w:rPr>
          <w:rFonts w:ascii="Verdana" w:hAnsi="Verdana"/>
          <w:color w:val="000000"/>
          <w:sz w:val="20"/>
          <w:szCs w:val="20"/>
        </w:rPr>
        <w:t xml:space="preserve">"In de verschillende richtlijnen voor mensen met een psychiatrische stoornis en een verslavingsprobleem wordt over het algemeen geadviseerd om een geïntegreerd behandelaanbod voor zowel de psychiatrische als de verslavingsproblemen aan te bieden. Dit lijkt op basis van de huidige kennis de beste aanpak en daarom ook aanbevolen in de richtlijn Dubbele Diagnose Dubbele hulp. Op basis van dit advies is geïntegreerd behandelen, en de </w:t>
      </w:r>
      <w:proofErr w:type="spellStart"/>
      <w:r w:rsidRPr="007643A9">
        <w:rPr>
          <w:rFonts w:ascii="Verdana" w:hAnsi="Verdana"/>
          <w:color w:val="000000"/>
          <w:sz w:val="20"/>
          <w:szCs w:val="20"/>
        </w:rPr>
        <w:t>Integrated</w:t>
      </w:r>
      <w:proofErr w:type="spellEnd"/>
      <w:r w:rsidRPr="007643A9">
        <w:rPr>
          <w:rFonts w:ascii="Verdana" w:hAnsi="Verdana"/>
          <w:color w:val="000000"/>
          <w:sz w:val="20"/>
          <w:szCs w:val="20"/>
        </w:rPr>
        <w:t xml:space="preserve"> Dual Disorders Treatment (IDDT) methodiek in het bijzonder, in veel instellingen geïmplementeerd. Binnen Arkin, GGZ Amsterdam is IDDT dit ook gedaan en zijn alle FACT teams geïmplementeerd volgens de </w:t>
      </w:r>
      <w:proofErr w:type="spellStart"/>
      <w:r w:rsidRPr="007643A9">
        <w:rPr>
          <w:rFonts w:ascii="Verdana" w:hAnsi="Verdana"/>
          <w:color w:val="000000"/>
          <w:sz w:val="20"/>
          <w:szCs w:val="20"/>
        </w:rPr>
        <w:t>toolkit</w:t>
      </w:r>
      <w:proofErr w:type="spellEnd"/>
      <w:r w:rsidRPr="007643A9">
        <w:rPr>
          <w:rFonts w:ascii="Verdana" w:hAnsi="Verdana"/>
          <w:color w:val="000000"/>
          <w:sz w:val="20"/>
          <w:szCs w:val="20"/>
        </w:rPr>
        <w:t xml:space="preserve"> van het LEDD. Om de effectiviteit van IDDT te kunnen onderzoeken is bij zes teams een meting voor en 12 maanden na implementatie van IDDT uitgevoerd. Hierbij hebben we niet alleen gekeken naar het effect van IDDT bij cliënten op middelengebruik, psychopathologie en andere variabelen, maar hebben we ook gekeken in hoeverre de vaardigheden en kennis van hulpverleners is toegenomen door de training. Uit de resultaten blijkt dat het niet makkelijk is om motiverende gespreksvoering goed over te brengen op medewerkers en zijn er interessante lessen te leren over de implementatie van IDDT in de praktijk. "</w:t>
      </w:r>
    </w:p>
    <w:p w:rsidR="007643A9" w:rsidRDefault="00C24047" w:rsidP="00C24047">
      <w:pPr>
        <w:rPr>
          <w:b/>
          <w:i/>
          <w:szCs w:val="20"/>
        </w:rPr>
      </w:pPr>
      <w:r w:rsidRPr="007643A9">
        <w:rPr>
          <w:b/>
          <w:i/>
          <w:szCs w:val="20"/>
        </w:rPr>
        <w:t>G</w:t>
      </w:r>
      <w:r w:rsidRPr="007643A9">
        <w:rPr>
          <w:b/>
          <w:i/>
          <w:szCs w:val="20"/>
        </w:rPr>
        <w:t xml:space="preserve">eintegreerde behandeling voor dubbele diagnose werkt bij </w:t>
      </w:r>
      <w:proofErr w:type="spellStart"/>
      <w:r w:rsidRPr="007643A9">
        <w:rPr>
          <w:b/>
          <w:i/>
          <w:szCs w:val="20"/>
        </w:rPr>
        <w:t>TopGGZ</w:t>
      </w:r>
      <w:proofErr w:type="spellEnd"/>
      <w:r w:rsidRPr="007643A9">
        <w:rPr>
          <w:b/>
          <w:i/>
          <w:szCs w:val="20"/>
        </w:rPr>
        <w:t xml:space="preserve">. </w:t>
      </w:r>
    </w:p>
    <w:p w:rsidR="00C24047" w:rsidRPr="007643A9" w:rsidRDefault="00C24047" w:rsidP="00C24047">
      <w:pPr>
        <w:rPr>
          <w:i/>
          <w:szCs w:val="20"/>
        </w:rPr>
      </w:pPr>
      <w:r w:rsidRPr="007643A9">
        <w:rPr>
          <w:i/>
          <w:szCs w:val="20"/>
        </w:rPr>
        <w:t xml:space="preserve">Annette Bonebakker, </w:t>
      </w:r>
      <w:proofErr w:type="spellStart"/>
      <w:r w:rsidRPr="007643A9">
        <w:rPr>
          <w:i/>
          <w:szCs w:val="20"/>
        </w:rPr>
        <w:t>Palier</w:t>
      </w:r>
      <w:proofErr w:type="spellEnd"/>
      <w:r w:rsidRPr="007643A9">
        <w:rPr>
          <w:i/>
          <w:szCs w:val="20"/>
        </w:rPr>
        <w:t xml:space="preserve"> </w:t>
      </w:r>
      <w:proofErr w:type="spellStart"/>
      <w:r w:rsidRPr="007643A9">
        <w:rPr>
          <w:i/>
          <w:szCs w:val="20"/>
        </w:rPr>
        <w:t>TopGGZ</w:t>
      </w:r>
      <w:proofErr w:type="spellEnd"/>
    </w:p>
    <w:p w:rsidR="00C24047" w:rsidRPr="007643A9" w:rsidRDefault="00C24047" w:rsidP="00C24047">
      <w:pPr>
        <w:pStyle w:val="Tekstzonderopmaak"/>
        <w:rPr>
          <w:rFonts w:ascii="Verdana" w:hAnsi="Verdana"/>
          <w:sz w:val="20"/>
          <w:szCs w:val="20"/>
        </w:rPr>
      </w:pPr>
      <w:r w:rsidRPr="007643A9">
        <w:rPr>
          <w:rFonts w:ascii="Verdana" w:hAnsi="Verdana"/>
          <w:sz w:val="20"/>
          <w:szCs w:val="20"/>
        </w:rPr>
        <w:t xml:space="preserve">Het Centrum Dubbele Problematiek in Den Haag biedt geintegreerde behandeling volgens de principes van IDDT aan dubbele diagnose </w:t>
      </w:r>
      <w:proofErr w:type="spellStart"/>
      <w:r w:rsidRPr="007643A9">
        <w:rPr>
          <w:rFonts w:ascii="Verdana" w:hAnsi="Verdana"/>
          <w:sz w:val="20"/>
          <w:szCs w:val="20"/>
        </w:rPr>
        <w:t>patienten</w:t>
      </w:r>
      <w:proofErr w:type="spellEnd"/>
      <w:r w:rsidRPr="007643A9">
        <w:rPr>
          <w:rFonts w:ascii="Verdana" w:hAnsi="Verdana"/>
          <w:sz w:val="20"/>
          <w:szCs w:val="20"/>
        </w:rPr>
        <w:t xml:space="preserve">. Wat houdt dit nu precies in en hoe geven wij invulling aan zowel IDDT als </w:t>
      </w:r>
      <w:proofErr w:type="spellStart"/>
      <w:r w:rsidRPr="007643A9">
        <w:rPr>
          <w:rFonts w:ascii="Verdana" w:hAnsi="Verdana"/>
          <w:sz w:val="20"/>
          <w:szCs w:val="20"/>
        </w:rPr>
        <w:t>stoornisspecifieke</w:t>
      </w:r>
      <w:proofErr w:type="spellEnd"/>
      <w:r w:rsidRPr="007643A9">
        <w:rPr>
          <w:rFonts w:ascii="Verdana" w:hAnsi="Verdana"/>
          <w:sz w:val="20"/>
          <w:szCs w:val="20"/>
        </w:rPr>
        <w:t xml:space="preserve"> behandelingen in onze kliniek en polikliniek. </w:t>
      </w:r>
      <w:r w:rsidRPr="007643A9">
        <w:rPr>
          <w:rFonts w:ascii="Verdana" w:hAnsi="Verdana"/>
          <w:sz w:val="20"/>
          <w:szCs w:val="20"/>
        </w:rPr>
        <w:t>D</w:t>
      </w:r>
      <w:r w:rsidRPr="007643A9">
        <w:rPr>
          <w:rFonts w:ascii="Verdana" w:hAnsi="Verdana"/>
          <w:sz w:val="20"/>
          <w:szCs w:val="20"/>
        </w:rPr>
        <w:t>e klinische ervaring van het werken met deze ingewikkelde doelgroep met een enorme diversiteit aan psychopathologie, leert ons ook dat het vaak zorg op maat is.</w:t>
      </w:r>
    </w:p>
    <w:p w:rsidR="00C24047" w:rsidRPr="007643A9" w:rsidRDefault="00C24047" w:rsidP="00C24047">
      <w:pPr>
        <w:pStyle w:val="Tekstzonderopmaak"/>
        <w:rPr>
          <w:rFonts w:ascii="Verdana" w:hAnsi="Verdana"/>
          <w:sz w:val="20"/>
          <w:szCs w:val="20"/>
        </w:rPr>
      </w:pPr>
      <w:r w:rsidRPr="007643A9">
        <w:rPr>
          <w:rFonts w:ascii="Verdana" w:hAnsi="Verdana"/>
          <w:sz w:val="20"/>
          <w:szCs w:val="20"/>
        </w:rPr>
        <w:t>Deze presentatie gaat over ons behandelaanbod, onze inhoudelijke en professionele ontwikkeling en over lastige dilemma's in de behandelpraktijk zoals omgaan met verslavingsgedrag.</w:t>
      </w:r>
    </w:p>
    <w:p w:rsidR="001F5746" w:rsidRPr="007643A9" w:rsidRDefault="001F5746" w:rsidP="001F5746">
      <w:pPr>
        <w:pStyle w:val="Tekstzonderopmaak"/>
        <w:rPr>
          <w:rFonts w:ascii="Verdana" w:hAnsi="Verdana"/>
          <w:sz w:val="20"/>
          <w:szCs w:val="20"/>
        </w:rPr>
      </w:pPr>
    </w:p>
    <w:p w:rsidR="001F5746" w:rsidRPr="007643A9" w:rsidRDefault="001F5746" w:rsidP="001F5746">
      <w:pPr>
        <w:pStyle w:val="Tekstzonderopmaak"/>
        <w:rPr>
          <w:rFonts w:ascii="Verdana" w:hAnsi="Verdana"/>
          <w:sz w:val="20"/>
          <w:szCs w:val="20"/>
        </w:rPr>
      </w:pPr>
    </w:p>
    <w:p w:rsidR="001F5746" w:rsidRPr="007643A9" w:rsidRDefault="001F5746" w:rsidP="001F5746">
      <w:pPr>
        <w:pStyle w:val="Tekstzonderopmaak"/>
        <w:rPr>
          <w:rFonts w:ascii="Verdana" w:hAnsi="Verdana"/>
          <w:b/>
          <w:i/>
          <w:sz w:val="20"/>
          <w:szCs w:val="20"/>
        </w:rPr>
      </w:pPr>
      <w:proofErr w:type="spellStart"/>
      <w:r w:rsidRPr="007643A9">
        <w:rPr>
          <w:rFonts w:ascii="Verdana" w:hAnsi="Verdana"/>
          <w:b/>
          <w:i/>
          <w:sz w:val="20"/>
          <w:szCs w:val="20"/>
        </w:rPr>
        <w:t>Acetylcysteine</w:t>
      </w:r>
      <w:proofErr w:type="spellEnd"/>
      <w:r w:rsidRPr="007643A9">
        <w:rPr>
          <w:rFonts w:ascii="Verdana" w:hAnsi="Verdana"/>
          <w:b/>
          <w:i/>
          <w:sz w:val="20"/>
          <w:szCs w:val="20"/>
        </w:rPr>
        <w:t xml:space="preserve"> bij cannabis</w:t>
      </w:r>
    </w:p>
    <w:p w:rsidR="00C24047" w:rsidRPr="007643A9" w:rsidRDefault="00C24047" w:rsidP="001F5746">
      <w:pPr>
        <w:pStyle w:val="Tekstzonderopmaak"/>
        <w:rPr>
          <w:rFonts w:ascii="Verdana" w:hAnsi="Verdana"/>
          <w:i/>
          <w:sz w:val="20"/>
          <w:szCs w:val="20"/>
        </w:rPr>
      </w:pPr>
      <w:r w:rsidRPr="007643A9">
        <w:rPr>
          <w:rFonts w:ascii="Verdana" w:hAnsi="Verdana"/>
          <w:i/>
          <w:sz w:val="20"/>
          <w:szCs w:val="20"/>
        </w:rPr>
        <w:t xml:space="preserve">Arjen Neven, </w:t>
      </w:r>
      <w:proofErr w:type="spellStart"/>
      <w:r w:rsidRPr="007643A9">
        <w:rPr>
          <w:rFonts w:ascii="Verdana" w:hAnsi="Verdana"/>
          <w:i/>
          <w:sz w:val="20"/>
          <w:szCs w:val="20"/>
        </w:rPr>
        <w:t>Palier</w:t>
      </w:r>
      <w:proofErr w:type="spellEnd"/>
      <w:r w:rsidRPr="007643A9">
        <w:rPr>
          <w:rFonts w:ascii="Verdana" w:hAnsi="Verdana"/>
          <w:i/>
          <w:sz w:val="20"/>
          <w:szCs w:val="20"/>
        </w:rPr>
        <w:t xml:space="preserve"> </w:t>
      </w:r>
      <w:proofErr w:type="spellStart"/>
      <w:r w:rsidRPr="007643A9">
        <w:rPr>
          <w:rFonts w:ascii="Verdana" w:hAnsi="Verdana"/>
          <w:i/>
          <w:sz w:val="20"/>
          <w:szCs w:val="20"/>
        </w:rPr>
        <w:t>TopGGZ</w:t>
      </w:r>
      <w:proofErr w:type="spellEnd"/>
    </w:p>
    <w:p w:rsidR="001F5746" w:rsidRPr="007643A9" w:rsidRDefault="001F5746" w:rsidP="001F5746">
      <w:pPr>
        <w:pStyle w:val="Tekstzonderopmaak"/>
        <w:rPr>
          <w:rFonts w:ascii="Verdana" w:hAnsi="Verdana"/>
          <w:sz w:val="20"/>
          <w:szCs w:val="20"/>
        </w:rPr>
      </w:pPr>
      <w:r w:rsidRPr="007643A9">
        <w:rPr>
          <w:rFonts w:ascii="Verdana" w:hAnsi="Verdana"/>
          <w:sz w:val="20"/>
          <w:szCs w:val="20"/>
        </w:rPr>
        <w:t xml:space="preserve">Een stoornis in het gebruik van cannabis is een </w:t>
      </w:r>
      <w:proofErr w:type="spellStart"/>
      <w:r w:rsidRPr="007643A9">
        <w:rPr>
          <w:rFonts w:ascii="Verdana" w:hAnsi="Verdana"/>
          <w:sz w:val="20"/>
          <w:szCs w:val="20"/>
        </w:rPr>
        <w:t>kastig</w:t>
      </w:r>
      <w:proofErr w:type="spellEnd"/>
      <w:r w:rsidRPr="007643A9">
        <w:rPr>
          <w:rFonts w:ascii="Verdana" w:hAnsi="Verdana"/>
          <w:sz w:val="20"/>
          <w:szCs w:val="20"/>
        </w:rPr>
        <w:t xml:space="preserve"> te behandelen aandoening. Mogelijk zou </w:t>
      </w:r>
      <w:proofErr w:type="spellStart"/>
      <w:r w:rsidRPr="007643A9">
        <w:rPr>
          <w:rFonts w:ascii="Verdana" w:hAnsi="Verdana"/>
          <w:sz w:val="20"/>
          <w:szCs w:val="20"/>
        </w:rPr>
        <w:t>acetylcysteine</w:t>
      </w:r>
      <w:proofErr w:type="spellEnd"/>
      <w:r w:rsidRPr="007643A9">
        <w:rPr>
          <w:rFonts w:ascii="Verdana" w:hAnsi="Verdana"/>
          <w:sz w:val="20"/>
          <w:szCs w:val="20"/>
        </w:rPr>
        <w:t xml:space="preserve"> een werkzame medicamenteuze interventie kunnen zijn. Het beperkte onderzoek en ervaringen worden besproken.</w:t>
      </w:r>
    </w:p>
    <w:p w:rsidR="00C24047" w:rsidRPr="007643A9" w:rsidRDefault="00C24047" w:rsidP="001F5746">
      <w:pPr>
        <w:pStyle w:val="Tekstzonderopmaak"/>
        <w:rPr>
          <w:rFonts w:ascii="Verdana" w:hAnsi="Verdana"/>
          <w:sz w:val="20"/>
          <w:szCs w:val="20"/>
        </w:rPr>
      </w:pPr>
    </w:p>
    <w:p w:rsidR="007643A9" w:rsidRPr="007643A9" w:rsidRDefault="007643A9" w:rsidP="007643A9">
      <w:pPr>
        <w:rPr>
          <w:b/>
          <w:i/>
          <w:szCs w:val="20"/>
        </w:rPr>
      </w:pPr>
      <w:r w:rsidRPr="007643A9">
        <w:rPr>
          <w:b/>
          <w:i/>
          <w:szCs w:val="20"/>
        </w:rPr>
        <w:t xml:space="preserve">Hartproblemen bij dubbele diagnose. Gerritje van Anken </w:t>
      </w:r>
    </w:p>
    <w:p w:rsidR="007643A9" w:rsidRPr="007643A9" w:rsidRDefault="007643A9" w:rsidP="007643A9">
      <w:pPr>
        <w:pStyle w:val="Tekstzonderopmaak"/>
        <w:rPr>
          <w:rFonts w:ascii="Verdana" w:hAnsi="Verdana"/>
          <w:sz w:val="20"/>
          <w:szCs w:val="20"/>
        </w:rPr>
      </w:pPr>
      <w:r w:rsidRPr="007643A9">
        <w:rPr>
          <w:rFonts w:ascii="Verdana" w:hAnsi="Verdana"/>
          <w:sz w:val="20"/>
          <w:szCs w:val="20"/>
        </w:rPr>
        <w:t xml:space="preserve">Presentatie over onderzoek naar cardiale problematiek in de dubbele diagnose kliniek te Den Haag. </w:t>
      </w:r>
    </w:p>
    <w:p w:rsidR="007643A9" w:rsidRPr="007643A9" w:rsidRDefault="007643A9" w:rsidP="007643A9">
      <w:pPr>
        <w:pStyle w:val="Tekstzonderopmaak"/>
        <w:rPr>
          <w:rFonts w:ascii="Verdana" w:hAnsi="Verdana"/>
          <w:sz w:val="20"/>
          <w:szCs w:val="20"/>
        </w:rPr>
      </w:pPr>
      <w:r w:rsidRPr="007643A9">
        <w:rPr>
          <w:rFonts w:ascii="Verdana" w:hAnsi="Verdana"/>
          <w:sz w:val="20"/>
          <w:szCs w:val="20"/>
        </w:rPr>
        <w:t xml:space="preserve">Zowel psychiatrische aandoeningen, als verslavingsstoornissen kunnen zorgen voor cardiale pathologie, zoals o.a. ritmestoornissen en ischemische aandoeningen. Het idee is dat cardiale problematiek binnen een dubbele diagnose populatie door zowel het bestaan van de psychiatrie als de verslaving en het gebruik van medicatie meer voorkomt. </w:t>
      </w:r>
    </w:p>
    <w:p w:rsidR="007643A9" w:rsidRPr="007643A9" w:rsidRDefault="007643A9" w:rsidP="007643A9">
      <w:pPr>
        <w:pStyle w:val="Tekstzonderopmaak"/>
        <w:rPr>
          <w:rFonts w:ascii="Verdana" w:hAnsi="Verdana"/>
          <w:sz w:val="20"/>
          <w:szCs w:val="20"/>
        </w:rPr>
      </w:pPr>
      <w:r w:rsidRPr="007643A9">
        <w:rPr>
          <w:rFonts w:ascii="Verdana" w:hAnsi="Verdana"/>
          <w:sz w:val="20"/>
          <w:szCs w:val="20"/>
        </w:rPr>
        <w:t>In een retrospectief onderzoek is gekeken naar het voorkomen van cardiale aandoeningen in de klinische populatie van de dubbele diagnose kliniek. In de presentatie worden de resultaten van dit onderzoek gepresenteerd.</w:t>
      </w:r>
    </w:p>
    <w:p w:rsidR="00C24047" w:rsidRPr="007643A9" w:rsidRDefault="00C24047" w:rsidP="001F5746">
      <w:pPr>
        <w:pStyle w:val="Tekstzonderopmaak"/>
        <w:rPr>
          <w:rFonts w:ascii="Verdana" w:hAnsi="Verdana"/>
          <w:sz w:val="20"/>
          <w:szCs w:val="20"/>
        </w:rPr>
      </w:pPr>
    </w:p>
    <w:p w:rsidR="001F5746" w:rsidRPr="007643A9" w:rsidRDefault="001F5746" w:rsidP="001F5746">
      <w:pPr>
        <w:pStyle w:val="Tekstzonderopmaak"/>
        <w:rPr>
          <w:rFonts w:ascii="Verdana" w:hAnsi="Verdana"/>
          <w:sz w:val="20"/>
          <w:szCs w:val="20"/>
        </w:rPr>
      </w:pPr>
    </w:p>
    <w:p w:rsidR="001F5746" w:rsidRPr="007643A9" w:rsidRDefault="001F5746" w:rsidP="001F5746">
      <w:pPr>
        <w:pStyle w:val="Normaalweb"/>
        <w:spacing w:after="160"/>
        <w:rPr>
          <w:rFonts w:ascii="Verdana" w:hAnsi="Verdana"/>
          <w:color w:val="000000"/>
          <w:sz w:val="20"/>
          <w:szCs w:val="20"/>
        </w:rPr>
      </w:pPr>
    </w:p>
    <w:p w:rsidR="005572C4" w:rsidRPr="007643A9" w:rsidRDefault="005572C4">
      <w:pPr>
        <w:rPr>
          <w:szCs w:val="20"/>
        </w:rPr>
      </w:pPr>
    </w:p>
    <w:sectPr w:rsidR="005572C4" w:rsidRPr="0076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B55EC"/>
    <w:multiLevelType w:val="hybridMultilevel"/>
    <w:tmpl w:val="1FF8B172"/>
    <w:lvl w:ilvl="0" w:tplc="DCDA3C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1F5746"/>
    <w:rsid w:val="00265BF5"/>
    <w:rsid w:val="005572C4"/>
    <w:rsid w:val="007643A9"/>
    <w:rsid w:val="00C07364"/>
    <w:rsid w:val="00C24047"/>
    <w:rsid w:val="00E97701"/>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41DD-CD14-485F-99CC-B4F338A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Normaalweb">
    <w:name w:val="Normal (Web)"/>
    <w:basedOn w:val="Standaard"/>
    <w:uiPriority w:val="99"/>
    <w:semiHidden/>
    <w:unhideWhenUsed/>
    <w:rsid w:val="001F5746"/>
    <w:pPr>
      <w:spacing w:line="240" w:lineRule="auto"/>
    </w:pPr>
    <w:rPr>
      <w:rFonts w:ascii="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1F5746"/>
    <w:pPr>
      <w:spacing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1F5746"/>
    <w:rPr>
      <w:rFonts w:ascii="Calibri" w:hAnsi="Calibri"/>
      <w:sz w:val="22"/>
      <w:szCs w:val="21"/>
    </w:rPr>
  </w:style>
  <w:style w:type="paragraph" w:styleId="Lijstalinea">
    <w:name w:val="List Paragraph"/>
    <w:basedOn w:val="Standaard"/>
    <w:uiPriority w:val="34"/>
    <w:qFormat/>
    <w:rsid w:val="001F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631">
      <w:bodyDiv w:val="1"/>
      <w:marLeft w:val="0"/>
      <w:marRight w:val="0"/>
      <w:marTop w:val="0"/>
      <w:marBottom w:val="0"/>
      <w:divBdr>
        <w:top w:val="none" w:sz="0" w:space="0" w:color="auto"/>
        <w:left w:val="none" w:sz="0" w:space="0" w:color="auto"/>
        <w:bottom w:val="none" w:sz="0" w:space="0" w:color="auto"/>
        <w:right w:val="none" w:sz="0" w:space="0" w:color="auto"/>
      </w:divBdr>
    </w:div>
    <w:div w:id="949120712">
      <w:bodyDiv w:val="1"/>
      <w:marLeft w:val="0"/>
      <w:marRight w:val="0"/>
      <w:marTop w:val="0"/>
      <w:marBottom w:val="0"/>
      <w:divBdr>
        <w:top w:val="none" w:sz="0" w:space="0" w:color="auto"/>
        <w:left w:val="none" w:sz="0" w:space="0" w:color="auto"/>
        <w:bottom w:val="none" w:sz="0" w:space="0" w:color="auto"/>
        <w:right w:val="none" w:sz="0" w:space="0" w:color="auto"/>
      </w:divBdr>
    </w:div>
    <w:div w:id="1149371471">
      <w:bodyDiv w:val="1"/>
      <w:marLeft w:val="0"/>
      <w:marRight w:val="0"/>
      <w:marTop w:val="0"/>
      <w:marBottom w:val="0"/>
      <w:divBdr>
        <w:top w:val="none" w:sz="0" w:space="0" w:color="auto"/>
        <w:left w:val="none" w:sz="0" w:space="0" w:color="auto"/>
        <w:bottom w:val="none" w:sz="0" w:space="0" w:color="auto"/>
        <w:right w:val="none" w:sz="0" w:space="0" w:color="auto"/>
      </w:divBdr>
    </w:div>
    <w:div w:id="19594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4B42001B.dotm</Template>
  <TotalTime>35</TotalTime>
  <Pages>2</Pages>
  <Words>651</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Rooijen</dc:creator>
  <cp:keywords/>
  <dc:description/>
  <cp:lastModifiedBy>Sonja van Rooijen</cp:lastModifiedBy>
  <cp:revision>1</cp:revision>
  <dcterms:created xsi:type="dcterms:W3CDTF">2017-03-14T14:00:00Z</dcterms:created>
  <dcterms:modified xsi:type="dcterms:W3CDTF">2017-03-14T14:36:00Z</dcterms:modified>
</cp:coreProperties>
</file>